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6FA" w:rsidRPr="00BA67E4" w:rsidRDefault="007B06FA" w:rsidP="00BA67E4">
      <w:pPr>
        <w:jc w:val="center"/>
        <w:rPr>
          <w:rFonts w:ascii="TH SarabunPSK" w:hAnsi="TH SarabunPSK" w:cs="TH SarabunPSK"/>
          <w:b/>
          <w:color w:val="006600"/>
          <w:sz w:val="32"/>
          <w:szCs w:val="32"/>
          <w:lang w:bidi="th-TH"/>
        </w:rPr>
      </w:pPr>
      <w:r w:rsidRPr="00BA67E4">
        <w:rPr>
          <w:rFonts w:ascii="TH SarabunPSK" w:hAnsi="TH SarabunPSK" w:cs="TH SarabunPSK" w:hint="cs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BA67E4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br/>
      </w:r>
      <w:r w:rsidRPr="00BA67E4">
        <w:rPr>
          <w:rFonts w:ascii="TH SarabunPSK" w:hAnsi="TH SarabunPSK" w:cs="TH SarabunPSK" w:hint="cs"/>
          <w:bCs/>
          <w:color w:val="385623" w:themeColor="accent6" w:themeShade="80"/>
          <w:sz w:val="32"/>
          <w:szCs w:val="32"/>
          <w:cs/>
          <w:lang w:bidi="th-TH"/>
        </w:rPr>
        <w:t>กฎหมายควบคุมการค้าไม้ของสหภาพยุโรป</w:t>
      </w:r>
      <w:r w:rsidR="00BA67E4" w:rsidRPr="00BA67E4"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BA67E4">
        <w:rPr>
          <w:rFonts w:ascii="TH SarabunPSK" w:hAnsi="TH SarabunPSK" w:cs="TH SarabunPSK" w:hint="cs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BA67E4">
        <w:rPr>
          <w:rFonts w:ascii="TH SarabunPSK" w:hAnsi="TH SarabunPSK" w:cs="TH SarabunPSK"/>
          <w:b/>
          <w:color w:val="385623" w:themeColor="accent6" w:themeShade="80"/>
          <w:sz w:val="32"/>
          <w:szCs w:val="32"/>
        </w:rPr>
        <w:t>EU Timber Regulation</w:t>
      </w:r>
      <w:r w:rsidRPr="00BA67E4">
        <w:rPr>
          <w:rFonts w:ascii="TH SarabunPSK" w:hAnsi="TH SarabunPSK" w:cs="TH SarabunPSK" w:hint="cs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BA67E4" w:rsidRPr="00BA67E4" w:rsidRDefault="007B06FA" w:rsidP="00BA67E4">
      <w:pPr>
        <w:jc w:val="center"/>
        <w:rPr>
          <w:rFonts w:ascii="TH SarabunPSK" w:hAnsi="TH SarabunPSK" w:cs="TH SarabunPSK"/>
          <w:bCs/>
          <w:color w:val="385623" w:themeColor="accent6" w:themeShade="80"/>
          <w:sz w:val="28"/>
          <w:szCs w:val="28"/>
          <w:lang w:bidi="th-TH"/>
        </w:rPr>
      </w:pPr>
      <w:r w:rsidRPr="00BA67E4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>กิจกรรม</w:t>
      </w:r>
      <w:r w:rsidRPr="00BA67E4">
        <w:rPr>
          <w:rFonts w:ascii="TH SarabunPSK" w:hAnsi="TH SarabunPSK" w:cs="TH SarabunPSK" w:hint="cs"/>
          <w:b/>
          <w:bCs/>
          <w:color w:val="385623" w:themeColor="accent6" w:themeShade="80"/>
          <w:sz w:val="28"/>
          <w:szCs w:val="28"/>
          <w:cs/>
          <w:lang w:bidi="th-TH"/>
        </w:rPr>
        <w:t xml:space="preserve">ที่ </w:t>
      </w:r>
      <w:r w:rsidRPr="00BA67E4">
        <w:rPr>
          <w:rFonts w:ascii="TH SarabunPSK" w:hAnsi="TH SarabunPSK" w:cs="TH SarabunPSK"/>
          <w:b/>
          <w:bCs/>
          <w:color w:val="385623" w:themeColor="accent6" w:themeShade="80"/>
          <w:sz w:val="28"/>
          <w:szCs w:val="28"/>
          <w:lang w:bidi="th-TH"/>
        </w:rPr>
        <w:t xml:space="preserve">9: </w:t>
      </w:r>
      <w:r w:rsidRPr="00BA67E4">
        <w:rPr>
          <w:rFonts w:ascii="TH SarabunPSK" w:hAnsi="TH SarabunPSK" w:cs="TH SarabunPSK" w:hint="cs"/>
          <w:b/>
          <w:bCs/>
          <w:color w:val="385623" w:themeColor="accent6" w:themeShade="80"/>
          <w:sz w:val="28"/>
          <w:szCs w:val="28"/>
          <w:cs/>
          <w:lang w:bidi="th-TH"/>
        </w:rPr>
        <w:t>รายงาน</w:t>
      </w:r>
      <w:r w:rsidR="00F13E80" w:rsidRPr="00BA67E4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 xml:space="preserve"> หรือเอกสาร</w:t>
      </w:r>
      <w:r w:rsidRPr="00BA67E4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>ที่พบในส่วนของการค้าไม้ และป่าไม้ในประเทศของผู้เข้าร่วม</w:t>
      </w:r>
    </w:p>
    <w:p w:rsidR="007B06FA" w:rsidRPr="00BA67E4" w:rsidRDefault="007B06FA" w:rsidP="00BA67E4">
      <w:pPr>
        <w:rPr>
          <w:rFonts w:ascii="TH SarabunPSK" w:hAnsi="TH SarabunPSK" w:cs="TH SarabunPSK"/>
          <w:b/>
          <w:color w:val="000000" w:themeColor="text1"/>
          <w:cs/>
          <w:lang w:val="en-US" w:bidi="th-TH"/>
        </w:rPr>
      </w:pPr>
      <w:r w:rsidRPr="00BA67E4">
        <w:rPr>
          <w:rFonts w:ascii="TH SarabunPSK" w:hAnsi="TH SarabunPSK" w:cs="TH SarabunPSK" w:hint="cs"/>
          <w:b/>
          <w:color w:val="000000" w:themeColor="text1"/>
          <w:cs/>
          <w:lang w:bidi="th-TH"/>
        </w:rPr>
        <w:t>ตามที่ได้อภิปรายไว้ในการนำเสนอและกิจกรรมก่อนหน้านี้ การจัดทำบันทึก หรือเอกสารเป็นส่วนสำคัญที่จะสร้างข้อต่อระหว่างองค์กรต่างๆ กับห่วงโซ่อุปทาน (</w:t>
      </w:r>
      <w:r w:rsidRPr="00BA67E4">
        <w:rPr>
          <w:rFonts w:ascii="TH SarabunPSK" w:hAnsi="TH SarabunPSK" w:cs="TH SarabunPSK"/>
          <w:bCs/>
          <w:color w:val="000000" w:themeColor="text1"/>
          <w:lang w:val="en-US" w:bidi="th-TH"/>
        </w:rPr>
        <w:t>Supply Chain)</w:t>
      </w:r>
      <w:r w:rsidRPr="00BA67E4">
        <w:rPr>
          <w:rFonts w:ascii="TH SarabunPSK" w:hAnsi="TH SarabunPSK" w:cs="TH SarabunPSK"/>
          <w:b/>
          <w:color w:val="000000" w:themeColor="text1"/>
          <w:lang w:val="en-US" w:bidi="th-TH"/>
        </w:rPr>
        <w:t xml:space="preserve"> </w:t>
      </w:r>
      <w:r w:rsidRPr="00BA67E4">
        <w:rPr>
          <w:rFonts w:ascii="TH SarabunPSK" w:hAnsi="TH SarabunPSK" w:cs="TH SarabunPSK" w:hint="cs"/>
          <w:b/>
          <w:color w:val="000000" w:themeColor="text1"/>
          <w:cs/>
          <w:lang w:val="en-US" w:bidi="th-TH"/>
        </w:rPr>
        <w:t>การจัดทำเอกสารในส่วนที่เกี่ยวกับแหล่งของป่าไม้นั้นเป็นสิ่งสำคัญ ที่จะนำมาใช้กับการตรวจพิสูจน์ และยืนยันความถูกต้อ</w:t>
      </w:r>
      <w:r w:rsidR="00F13E80" w:rsidRPr="00BA67E4">
        <w:rPr>
          <w:rFonts w:ascii="TH SarabunPSK" w:hAnsi="TH SarabunPSK" w:cs="TH SarabunPSK" w:hint="cs"/>
          <w:b/>
          <w:color w:val="000000" w:themeColor="text1"/>
          <w:cs/>
          <w:lang w:val="en-US" w:bidi="th-TH"/>
        </w:rPr>
        <w:t>งตามกฎหมายของการค้าไม้ และเนื่องจากระบบการจัดทำเอกสารที่เกี่ยวกับการตรวจพิสูจน์ และยืนยันความถูกต้องตามกฎหมายของการค้าไม้ของแต่ละประเทศจะแตกต่างกันออกไป แบบฝึกหัดนี้จะมีวัตถุประสงค์ในการสร้าง หรือเปิดโอกาสให้ผู้เข้าร่วม (วิทยากรผู้ฝึกอบรม) ได้อภิปราย และแสดงความเห็นว่ารายงาน หรือเอกสารที่พบในส่วนของการค้าไม้ และป่าไม้ที่มีอยูในปัจจุบันคืออะไรบ้าง และสิ่งต่างๆ เหล่านั้นสามารถนำมาใช้แสดงตาม</w:t>
      </w:r>
      <w:r w:rsidR="00F13E80" w:rsidRPr="00BA67E4">
        <w:rPr>
          <w:rFonts w:ascii="TH SarabunPSK" w:hAnsi="TH SarabunPSK" w:cs="TH SarabunPSK" w:hint="cs"/>
          <w:cs/>
          <w:lang w:bidi="th-TH"/>
        </w:rPr>
        <w:t>กฎหมายควบคุมการค้าไม้ของสหภาพยุโรป (</w:t>
      </w:r>
      <w:r w:rsidR="00F13E80" w:rsidRPr="00BA67E4">
        <w:rPr>
          <w:rFonts w:ascii="TH SarabunPSK" w:hAnsi="TH SarabunPSK" w:cs="TH SarabunPSK"/>
        </w:rPr>
        <w:t>EU TR</w:t>
      </w:r>
      <w:r w:rsidR="00F13E80" w:rsidRPr="00BA67E4">
        <w:rPr>
          <w:rFonts w:ascii="TH SarabunPSK" w:hAnsi="TH SarabunPSK" w:cs="TH SarabunPSK" w:hint="cs"/>
          <w:cs/>
          <w:lang w:bidi="th-TH"/>
        </w:rPr>
        <w:t xml:space="preserve">) </w:t>
      </w:r>
      <w:r w:rsidR="00F13E80" w:rsidRPr="00BA67E4">
        <w:rPr>
          <w:rFonts w:ascii="TH SarabunPSK" w:hAnsi="TH SarabunPSK" w:cs="TH SarabunPSK" w:hint="cs"/>
          <w:cs/>
          <w:lang w:val="en-US" w:bidi="th-TH"/>
        </w:rPr>
        <w:t>ได้หรือไม่</w:t>
      </w:r>
      <w:r w:rsidR="00F13E80" w:rsidRPr="00BA67E4">
        <w:rPr>
          <w:rFonts w:ascii="TH SarabunPSK" w:hAnsi="TH SarabunPSK" w:cs="TH SarabunPSK" w:hint="cs"/>
          <w:b/>
          <w:color w:val="000000" w:themeColor="text1"/>
          <w:cs/>
          <w:lang w:val="en-US" w:bidi="th-TH"/>
        </w:rPr>
        <w:t xml:space="preserve"> เป้าหมายก็คือ การช่วยให้วิทยากรผู้ฝึกอบรมได้จำแนก แจกแจง บ่งชี้ และทำความเข้าใจถึงเอกสารที่วิสาหกิจขนาดกลางและขนาดย่อมจะสามารถนำมาใช้แสดง หรือพิสูจน์ความถูกต้องตามกฎหมายได้</w:t>
      </w:r>
    </w:p>
    <w:p w:rsidR="007B06FA" w:rsidRPr="00BA67E4" w:rsidRDefault="00F13E80" w:rsidP="00BA67E4">
      <w:pPr>
        <w:rPr>
          <w:rFonts w:ascii="TH SarabunPSK" w:hAnsi="TH SarabunPSK" w:cs="TH SarabunPSK"/>
          <w:lang w:bidi="th-TH"/>
        </w:rPr>
      </w:pPr>
      <w:r w:rsidRPr="00BA67E4">
        <w:rPr>
          <w:rFonts w:ascii="TH SarabunPSK" w:hAnsi="TH SarabunPSK" w:cs="TH SarabunPSK" w:hint="cs"/>
          <w:cs/>
          <w:lang w:bidi="th-TH"/>
        </w:rPr>
        <w:t>เมื่อมีการ</w:t>
      </w:r>
      <w:r w:rsidRPr="00BA67E4">
        <w:rPr>
          <w:rFonts w:ascii="TH SarabunPSK" w:hAnsi="TH SarabunPSK" w:cs="TH SarabunPSK" w:hint="cs"/>
          <w:b/>
          <w:color w:val="000000" w:themeColor="text1"/>
          <w:cs/>
          <w:lang w:val="en-US" w:bidi="th-TH"/>
        </w:rPr>
        <w:t>จำแนก แจกแจง บ่งชี้ และทำความเข้าใจถึงเอกสาร</w:t>
      </w:r>
      <w:r w:rsidRPr="00BA67E4">
        <w:rPr>
          <w:rFonts w:ascii="TH SarabunPSK" w:hAnsi="TH SarabunPSK" w:cs="TH SarabunPSK" w:hint="cs"/>
          <w:cs/>
          <w:lang w:bidi="th-TH"/>
        </w:rPr>
        <w:t>ที่เกี่ยวข้อง ผู้เข้าร่วมจะเน้นไปที่เอกสารที่เกี่ยวข้องกับนิยาม หรือคำจำกัดความตามบท</w:t>
      </w:r>
      <w:r w:rsidR="005A1320" w:rsidRPr="00BA67E4">
        <w:rPr>
          <w:rFonts w:ascii="TH SarabunPSK" w:hAnsi="TH SarabunPSK" w:cs="TH SarabunPSK" w:hint="cs"/>
          <w:cs/>
          <w:lang w:bidi="th-TH"/>
        </w:rPr>
        <w:t>บัญญัติทางกฎหมายที่เกี่ยวข้องกับ</w:t>
      </w:r>
      <w:r w:rsidRPr="00BA67E4">
        <w:rPr>
          <w:rFonts w:ascii="TH SarabunPSK" w:hAnsi="TH SarabunPSK" w:cs="TH SarabunPSK" w:hint="cs"/>
          <w:cs/>
          <w:lang w:bidi="th-TH"/>
        </w:rPr>
        <w:t>กฎหมายควบคุมการค้าไม้ของสหภาพยุโรป (</w:t>
      </w:r>
      <w:r w:rsidRPr="00BA67E4">
        <w:rPr>
          <w:rFonts w:ascii="TH SarabunPSK" w:hAnsi="TH SarabunPSK" w:cs="TH SarabunPSK"/>
        </w:rPr>
        <w:t>EU TR</w:t>
      </w:r>
      <w:r w:rsidRPr="00BA67E4">
        <w:rPr>
          <w:rFonts w:ascii="TH SarabunPSK" w:hAnsi="TH SarabunPSK" w:cs="TH SarabunPSK" w:hint="cs"/>
          <w:cs/>
          <w:lang w:bidi="th-TH"/>
        </w:rPr>
        <w:t>)</w:t>
      </w:r>
    </w:p>
    <w:p w:rsidR="000C78A4" w:rsidRPr="00BA67E4" w:rsidRDefault="00856671" w:rsidP="00BA67E4">
      <w:pPr>
        <w:pStyle w:val="Listenabsatz"/>
        <w:numPr>
          <w:ilvl w:val="0"/>
          <w:numId w:val="6"/>
        </w:numPr>
        <w:spacing w:line="240" w:lineRule="auto"/>
        <w:ind w:left="1134" w:hanging="425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สิทธิในการเก็บเกี่ยว หรือตัดไม้ในขอบเขต หรือพื้นที่ควบคุมตามกฎหมาย (</w:t>
      </w:r>
      <w:r w:rsidR="00BA67E4">
        <w:rPr>
          <w:rFonts w:ascii="TH SarabunPSK" w:hAnsi="TH SarabunPSK" w:cs="TH SarabunPSK"/>
        </w:rPr>
        <w:t xml:space="preserve">Rights to </w:t>
      </w:r>
      <w:r w:rsidR="000C78A4" w:rsidRPr="00BA67E4">
        <w:rPr>
          <w:rFonts w:ascii="TH SarabunPSK" w:hAnsi="TH SarabunPSK" w:cs="TH SarabunPSK"/>
        </w:rPr>
        <w:t>harvest timber within legally gazetted boundaries</w:t>
      </w:r>
      <w:r w:rsidRPr="00BA67E4">
        <w:rPr>
          <w:rFonts w:ascii="TH SarabunPSK" w:hAnsi="TH SarabunPSK" w:cs="TH SarabunPSK" w:hint="cs"/>
          <w:cs/>
          <w:lang w:bidi="th-TH"/>
        </w:rPr>
        <w:t>)</w:t>
      </w:r>
    </w:p>
    <w:p w:rsidR="00856671" w:rsidRPr="00BA67E4" w:rsidRDefault="00856671" w:rsidP="00BA67E4">
      <w:pPr>
        <w:pStyle w:val="Listenabsatz"/>
        <w:numPr>
          <w:ilvl w:val="0"/>
          <w:numId w:val="6"/>
        </w:numPr>
        <w:ind w:left="1134" w:hanging="425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การชำระเงินสำหรับสิทธิในการเก็บเกี่ยว หรือตัดไม้ และการค้าไม้ในส่วนที่เกี่ยวกับอากร หรือภาษีที่เกี่ยวข้องกับการเก็บเกี่ยว หรือตัดไม้</w:t>
      </w:r>
    </w:p>
    <w:p w:rsidR="00856671" w:rsidRPr="00BA67E4" w:rsidRDefault="00856671" w:rsidP="00BA67E4">
      <w:pPr>
        <w:pStyle w:val="Listenabsatz"/>
        <w:numPr>
          <w:ilvl w:val="0"/>
          <w:numId w:val="6"/>
        </w:numPr>
        <w:ind w:left="1134" w:hanging="425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การเก็บเกี่ยว หรือตัดไม้ โดยรวมถึงบทบัญญัติทางกฎหมายที่เกี่ยวกับป่าไม้และสิ่งแวดล้อม ครอบคลุมการบริหารจัดการป่าไม้ และการอนุรักษ์ความหลากหลายทางชีวภาพ ซึ่งมีส่วนเกี่ยวข้องโดยตรงกับการเก็บเกี่ยว หรือตัดไม้</w:t>
      </w:r>
    </w:p>
    <w:p w:rsidR="002D4831" w:rsidRPr="00BA67E4" w:rsidRDefault="00165032" w:rsidP="00BA67E4">
      <w:pPr>
        <w:pStyle w:val="Listenabsatz"/>
        <w:numPr>
          <w:ilvl w:val="0"/>
          <w:numId w:val="6"/>
        </w:numPr>
        <w:ind w:left="1134" w:hanging="425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สิทธิทางกฎหมาย</w:t>
      </w:r>
      <w:r w:rsidR="002D4831" w:rsidRPr="00BA67E4">
        <w:rPr>
          <w:rFonts w:ascii="TH SarabunPSK" w:hAnsi="TH SarabunPSK" w:cs="TH SarabunPSK" w:hint="cs"/>
          <w:cs/>
          <w:lang w:bidi="th-TH"/>
        </w:rPr>
        <w:t>ของบุคคลฝ่ายที่สามในส่วนที่เกี่ยวกับการใช้ และการเช่าที่ซึ่งได้รับผลกระทบจากการเก็บเกี่ยว หรือตัดไม้</w:t>
      </w:r>
    </w:p>
    <w:p w:rsidR="002D4831" w:rsidRPr="00BA67E4" w:rsidRDefault="002D4831" w:rsidP="00BA67E4">
      <w:pPr>
        <w:pStyle w:val="Listenabsatz"/>
        <w:numPr>
          <w:ilvl w:val="0"/>
          <w:numId w:val="6"/>
        </w:numPr>
        <w:ind w:left="1134" w:hanging="425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การค้าและการศุลกากรในส่วนของป่าไม้</w:t>
      </w:r>
    </w:p>
    <w:p w:rsidR="002D4831" w:rsidRPr="00BA67E4" w:rsidRDefault="002D4831" w:rsidP="00BA67E4">
      <w:pPr>
        <w:rPr>
          <w:rFonts w:ascii="TH SarabunPSK" w:hAnsi="TH SarabunPSK" w:cs="TH SarabunPSK"/>
          <w:lang w:bidi="th-TH"/>
        </w:rPr>
      </w:pPr>
      <w:r w:rsidRPr="00BA67E4">
        <w:rPr>
          <w:rFonts w:ascii="TH SarabunPSK" w:hAnsi="TH SarabunPSK" w:cs="TH SarabunPSK" w:hint="cs"/>
          <w:cs/>
          <w:lang w:bidi="th-TH"/>
        </w:rPr>
        <w:lastRenderedPageBreak/>
        <w:t>โดยที่ผู้เข้าร่วมจะพยายามตอบคำถามต่างๆ ดังต่อไปนี้</w:t>
      </w:r>
    </w:p>
    <w:p w:rsidR="002D4831" w:rsidRPr="00BA67E4" w:rsidRDefault="00165032" w:rsidP="00BA67E4">
      <w:pPr>
        <w:pStyle w:val="Listenabsatz"/>
        <w:numPr>
          <w:ilvl w:val="0"/>
          <w:numId w:val="7"/>
        </w:numPr>
        <w:ind w:left="1134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เอกสารที่มีอยู่ที่เกี่ยวกับภาคส่วนของการค้าไม้ และป่าไม้ คืออะไรบ้าง?</w:t>
      </w:r>
    </w:p>
    <w:p w:rsidR="00165032" w:rsidRPr="00BA67E4" w:rsidRDefault="00165032" w:rsidP="00BA67E4">
      <w:pPr>
        <w:pStyle w:val="Listenabsatz"/>
        <w:numPr>
          <w:ilvl w:val="0"/>
          <w:numId w:val="7"/>
        </w:numPr>
        <w:ind w:left="1134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การนำเอกสารที่มีอยู่มาใช้</w:t>
      </w:r>
      <w:r w:rsidR="005A1320" w:rsidRPr="00BA67E4">
        <w:rPr>
          <w:rFonts w:ascii="TH SarabunPSK" w:hAnsi="TH SarabunPSK" w:cs="TH SarabunPSK" w:hint="cs"/>
          <w:cs/>
          <w:lang w:bidi="th-TH"/>
        </w:rPr>
        <w:t>ทำได้อย่างไรบ้าง มีช่องว่าอะไรบ้าง และจะเติมเต็มช่องว่านั้นได้อย่างไรบ้าง?</w:t>
      </w:r>
    </w:p>
    <w:p w:rsidR="005A1320" w:rsidRPr="00BA67E4" w:rsidRDefault="005A1320" w:rsidP="00BA67E4">
      <w:pPr>
        <w:pStyle w:val="Listenabsatz"/>
        <w:numPr>
          <w:ilvl w:val="0"/>
          <w:numId w:val="7"/>
        </w:numPr>
        <w:ind w:left="1134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กรอบคิดเรื่องความถูกต้องทางกฎหมายที่จะจัดทำเป็นเอกสารในบริบทของกฎหมายควบคุมการค้าไม้ของสหภาพยุโรป (</w:t>
      </w:r>
      <w:r w:rsidRPr="00BA67E4">
        <w:rPr>
          <w:rFonts w:ascii="TH SarabunPSK" w:hAnsi="TH SarabunPSK" w:cs="TH SarabunPSK"/>
        </w:rPr>
        <w:t>EU TR</w:t>
      </w:r>
      <w:r w:rsidRPr="00BA67E4">
        <w:rPr>
          <w:rFonts w:ascii="TH SarabunPSK" w:hAnsi="TH SarabunPSK" w:cs="TH SarabunPSK" w:hint="cs"/>
          <w:cs/>
          <w:lang w:bidi="th-TH"/>
        </w:rPr>
        <w:t>) ได้อย่างไรบ้าง?</w:t>
      </w:r>
    </w:p>
    <w:p w:rsidR="005A1320" w:rsidRPr="00BA67E4" w:rsidRDefault="005A1320" w:rsidP="00BA67E4">
      <w:pPr>
        <w:pStyle w:val="Listenabsatz"/>
        <w:numPr>
          <w:ilvl w:val="0"/>
          <w:numId w:val="7"/>
        </w:numPr>
        <w:ind w:left="1134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ประเด็นในการจัดทำเอกสารที่แสดง หรือพิสูจน์ความถูกต้องตามกฎหมาย?</w:t>
      </w:r>
    </w:p>
    <w:p w:rsidR="000C78A4" w:rsidRPr="00BA67E4" w:rsidRDefault="005A1320" w:rsidP="00BA67E4">
      <w:pPr>
        <w:pStyle w:val="Listenabsatz"/>
        <w:numPr>
          <w:ilvl w:val="0"/>
          <w:numId w:val="7"/>
        </w:numPr>
        <w:ind w:left="1134"/>
        <w:rPr>
          <w:rFonts w:ascii="TH SarabunPSK" w:hAnsi="TH SarabunPSK" w:cs="TH SarabunPSK"/>
        </w:rPr>
      </w:pPr>
      <w:r w:rsidRPr="00BA67E4">
        <w:rPr>
          <w:rFonts w:ascii="TH SarabunPSK" w:hAnsi="TH SarabunPSK" w:cs="TH SarabunPSK" w:hint="cs"/>
          <w:cs/>
          <w:lang w:bidi="th-TH"/>
        </w:rPr>
        <w:t>ข้อท้าทายสำหรับธุรกิจขนาดกลางและขนาดย่อมในการเข้าถึง หรือการจัดทำเอกสารดังกล่าว?</w:t>
      </w:r>
    </w:p>
    <w:p w:rsidR="002D4831" w:rsidRPr="00BA67E4" w:rsidRDefault="002D4831" w:rsidP="00BA67E4">
      <w:pPr>
        <w:rPr>
          <w:rFonts w:ascii="TH SarabunPSK" w:hAnsi="TH SarabunPSK" w:cs="TH SarabunPSK"/>
          <w:cs/>
          <w:lang w:val="en-US" w:bidi="th-TH"/>
        </w:rPr>
      </w:pPr>
      <w:r w:rsidRPr="00BA67E4">
        <w:rPr>
          <w:rFonts w:ascii="TH SarabunPSK" w:hAnsi="TH SarabunPSK" w:cs="TH SarabunPSK" w:hint="cs"/>
          <w:cs/>
          <w:lang w:bidi="th-TH"/>
        </w:rPr>
        <w:t>ทั้งนี้ ผู้เข้าร่วมอาจจะนำตารางดังต่อไปนี้มาใช้ในการ</w:t>
      </w:r>
      <w:r w:rsidRPr="00BA67E4">
        <w:rPr>
          <w:rFonts w:ascii="TH SarabunPSK" w:hAnsi="TH SarabunPSK" w:cs="TH SarabunPSK" w:hint="cs"/>
          <w:b/>
          <w:color w:val="000000" w:themeColor="text1"/>
          <w:cs/>
          <w:lang w:val="en-US" w:bidi="th-TH"/>
        </w:rPr>
        <w:t>จำแนก แจกแจง บ่งชี้ และทำความเข้าใจถึงกฎหมาย</w:t>
      </w:r>
      <w:r w:rsidRPr="00BA67E4">
        <w:rPr>
          <w:rFonts w:ascii="TH SarabunPSK" w:hAnsi="TH SarabunPSK" w:cs="TH SarabunPSK" w:hint="cs"/>
          <w:cs/>
          <w:lang w:bidi="th-TH"/>
        </w:rPr>
        <w:t>ที่เกี่ยวข้องในมุมของความถูกต้อง หรือชอบธรรมทางกฎหมายตามกฎหมายควบคุมการค้าไม้ของสหภาพยุโรป (</w:t>
      </w:r>
      <w:r w:rsidRPr="00BA67E4">
        <w:rPr>
          <w:rFonts w:ascii="TH SarabunPSK" w:hAnsi="TH SarabunPSK" w:cs="TH SarabunPSK"/>
        </w:rPr>
        <w:t>EU T</w:t>
      </w:r>
      <w:r w:rsidRPr="00BA67E4">
        <w:rPr>
          <w:rFonts w:ascii="TH SarabunPSK" w:hAnsi="TH SarabunPSK" w:cs="TH SarabunPSK"/>
          <w:lang w:val="en-US" w:bidi="th-TH"/>
        </w:rPr>
        <w:t>R</w:t>
      </w:r>
      <w:r w:rsidRPr="00BA67E4">
        <w:rPr>
          <w:rFonts w:ascii="TH SarabunPSK" w:hAnsi="TH SarabunPSK" w:cs="TH SarabunPSK" w:hint="cs"/>
          <w:cs/>
          <w:lang w:bidi="th-TH"/>
        </w:rPr>
        <w:t>)</w:t>
      </w:r>
      <w:r w:rsidRPr="00BA67E4">
        <w:rPr>
          <w:rFonts w:ascii="TH SarabunPSK" w:hAnsi="TH SarabunPSK" w:cs="TH SarabunPSK"/>
          <w:lang w:bidi="th-TH"/>
        </w:rPr>
        <w:t xml:space="preserve"> </w:t>
      </w:r>
      <w:r w:rsidRPr="00BA67E4">
        <w:rPr>
          <w:rFonts w:ascii="TH SarabunPSK" w:hAnsi="TH SarabunPSK" w:cs="TH SarabunPSK" w:hint="cs"/>
          <w:cs/>
          <w:lang w:bidi="th-TH"/>
        </w:rPr>
        <w:t>กับเอสการต่างๆ ที่มีอยู่ โดยขอให้ใช้คอลัมภ์ความเห็น (</w:t>
      </w:r>
      <w:r w:rsidRPr="00BA67E4">
        <w:rPr>
          <w:rFonts w:ascii="TH SarabunPSK" w:hAnsi="TH SarabunPSK" w:cs="TH SarabunPSK"/>
          <w:lang w:val="en-US" w:bidi="th-TH"/>
        </w:rPr>
        <w:t xml:space="preserve">Comment) </w:t>
      </w:r>
      <w:r w:rsidRPr="00BA67E4">
        <w:rPr>
          <w:rFonts w:ascii="TH SarabunPSK" w:hAnsi="TH SarabunPSK" w:cs="TH SarabunPSK" w:hint="cs"/>
          <w:cs/>
          <w:lang w:val="en-US" w:bidi="th-TH"/>
        </w:rPr>
        <w:t>ในการระบุช่องว่างใดๆ ระหว่างเอกสารที่มีอยู่กับข้อกำหนดข</w:t>
      </w:r>
      <w:bookmarkStart w:id="0" w:name="_GoBack"/>
      <w:bookmarkEnd w:id="0"/>
      <w:r w:rsidRPr="00BA67E4">
        <w:rPr>
          <w:rFonts w:ascii="TH SarabunPSK" w:hAnsi="TH SarabunPSK" w:cs="TH SarabunPSK" w:hint="cs"/>
          <w:cs/>
          <w:lang w:val="en-US" w:bidi="th-TH"/>
        </w:rPr>
        <w:t>อง</w:t>
      </w:r>
      <w:r w:rsidRPr="00BA67E4">
        <w:rPr>
          <w:rFonts w:ascii="TH SarabunPSK" w:hAnsi="TH SarabunPSK" w:cs="TH SarabunPSK" w:hint="cs"/>
          <w:cs/>
          <w:lang w:bidi="th-TH"/>
        </w:rPr>
        <w:t>กฎหมายควบคุมการค้าไม้ของสหภาพยุโรป (</w:t>
      </w:r>
      <w:r w:rsidRPr="00BA67E4">
        <w:rPr>
          <w:rFonts w:ascii="TH SarabunPSK" w:hAnsi="TH SarabunPSK" w:cs="TH SarabunPSK"/>
        </w:rPr>
        <w:t xml:space="preserve">EU </w:t>
      </w:r>
      <w:r w:rsidRPr="00BA67E4">
        <w:rPr>
          <w:rFonts w:ascii="TH SarabunPSK" w:hAnsi="TH SarabunPSK" w:cs="TH SarabunPSK"/>
          <w:lang w:val="en-US" w:bidi="th-TH"/>
        </w:rPr>
        <w:t>TR</w:t>
      </w:r>
      <w:r w:rsidRPr="00BA67E4">
        <w:rPr>
          <w:rFonts w:ascii="TH SarabunPSK" w:hAnsi="TH SarabunPSK" w:cs="TH SarabunPSK" w:hint="cs"/>
          <w:cs/>
          <w:lang w:bidi="th-TH"/>
        </w:rPr>
        <w:t>) หากสามารถมีการดำเนินการใดๆ ที่สามารถแก้ไขช่องว่างเหล่านี้ได้ ตลอดจนประเด็นอื่นๆ ที่นำเสนอ หรือแสดงความถูกต้องชอบธรรม</w:t>
      </w:r>
      <w:r w:rsidRPr="00BA67E4">
        <w:rPr>
          <w:rFonts w:ascii="TH SarabunPSK" w:hAnsi="TH SarabunPSK" w:cs="TH SarabunPSK" w:hint="cs"/>
          <w:cs/>
          <w:lang w:val="en-US" w:bidi="th-TH"/>
        </w:rPr>
        <w:t>ทางกฎหมาย (อาทิ ไม้ยางพารา)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551"/>
        <w:gridCol w:w="2410"/>
        <w:gridCol w:w="2642"/>
      </w:tblGrid>
      <w:tr w:rsidR="000C78A4" w:rsidRPr="00BA67E4" w:rsidTr="00506A90">
        <w:trPr>
          <w:tblHeader/>
        </w:trPr>
        <w:tc>
          <w:tcPr>
            <w:tcW w:w="1413" w:type="dxa"/>
          </w:tcPr>
          <w:p w:rsidR="000C78A4" w:rsidRPr="00BA67E4" w:rsidRDefault="002D4831" w:rsidP="00BA67E4">
            <w:pPr>
              <w:rPr>
                <w:rFonts w:ascii="TH SarabunPSK" w:hAnsi="TH SarabunPSK" w:cs="TH SarabunPSK"/>
                <w:bCs/>
                <w:cs/>
                <w:lang w:val="en-US" w:bidi="th-TH"/>
              </w:rPr>
            </w:pPr>
            <w:r w:rsidRPr="00BA67E4">
              <w:rPr>
                <w:rFonts w:ascii="TH SarabunPSK" w:hAnsi="TH SarabunPSK" w:cs="TH SarabunPSK" w:hint="cs"/>
                <w:bCs/>
                <w:cs/>
                <w:lang w:val="en-US" w:bidi="th-TH"/>
              </w:rPr>
              <w:t>แง่มุมทางกฎหมาย</w:t>
            </w:r>
          </w:p>
        </w:tc>
        <w:tc>
          <w:tcPr>
            <w:tcW w:w="2551" w:type="dxa"/>
          </w:tcPr>
          <w:p w:rsidR="000C78A4" w:rsidRPr="00BA67E4" w:rsidRDefault="002D4831" w:rsidP="00BA67E4">
            <w:pPr>
              <w:rPr>
                <w:rFonts w:ascii="TH SarabunPSK" w:hAnsi="TH SarabunPSK" w:cs="TH SarabunPSK"/>
                <w:bCs/>
                <w:lang w:bidi="th-TH"/>
              </w:rPr>
            </w:pPr>
            <w:r w:rsidRPr="00BA67E4">
              <w:rPr>
                <w:rFonts w:ascii="TH SarabunPSK" w:hAnsi="TH SarabunPSK" w:cs="TH SarabunPSK" w:hint="cs"/>
                <w:bCs/>
                <w:cs/>
                <w:lang w:bidi="th-TH"/>
              </w:rPr>
              <w:t>ตัวบท/บทบัญญัติทางกฎหมายที่เกี่ยวข้อง</w:t>
            </w:r>
          </w:p>
        </w:tc>
        <w:tc>
          <w:tcPr>
            <w:tcW w:w="2410" w:type="dxa"/>
          </w:tcPr>
          <w:p w:rsidR="000C78A4" w:rsidRPr="00BA67E4" w:rsidRDefault="002D4831" w:rsidP="00BA67E4">
            <w:pPr>
              <w:rPr>
                <w:rFonts w:ascii="TH SarabunPSK" w:hAnsi="TH SarabunPSK" w:cs="TH SarabunPSK"/>
                <w:bCs/>
                <w:lang w:bidi="th-TH"/>
              </w:rPr>
            </w:pPr>
            <w:r w:rsidRPr="00BA67E4">
              <w:rPr>
                <w:rFonts w:ascii="TH SarabunPSK" w:hAnsi="TH SarabunPSK" w:cs="TH SarabunPSK" w:hint="cs"/>
                <w:bCs/>
                <w:cs/>
                <w:lang w:bidi="th-TH"/>
              </w:rPr>
              <w:t>เอกสารที่มีอยู่</w:t>
            </w:r>
          </w:p>
        </w:tc>
        <w:tc>
          <w:tcPr>
            <w:tcW w:w="2642" w:type="dxa"/>
          </w:tcPr>
          <w:p w:rsidR="000C78A4" w:rsidRPr="00BA67E4" w:rsidRDefault="002D4831" w:rsidP="00BA67E4">
            <w:pPr>
              <w:rPr>
                <w:rFonts w:ascii="TH SarabunPSK" w:hAnsi="TH SarabunPSK" w:cs="TH SarabunPSK"/>
                <w:bCs/>
                <w:lang w:val="en-US" w:bidi="th-TH"/>
              </w:rPr>
            </w:pPr>
            <w:r w:rsidRPr="00BA67E4">
              <w:rPr>
                <w:rFonts w:ascii="TH SarabunPSK" w:hAnsi="TH SarabunPSK" w:cs="TH SarabunPSK" w:hint="cs"/>
                <w:bCs/>
                <w:cs/>
                <w:lang w:bidi="th-TH"/>
              </w:rPr>
              <w:t>ความเห็น (</w:t>
            </w:r>
            <w:r w:rsidRPr="00BA67E4">
              <w:rPr>
                <w:rFonts w:ascii="TH SarabunPSK" w:hAnsi="TH SarabunPSK" w:cs="TH SarabunPSK"/>
                <w:b/>
                <w:lang w:val="en-US" w:bidi="th-TH"/>
              </w:rPr>
              <w:t>Comment)</w:t>
            </w:r>
          </w:p>
        </w:tc>
      </w:tr>
      <w:tr w:rsidR="000C78A4" w:rsidRPr="00BA67E4" w:rsidTr="00506A90">
        <w:tc>
          <w:tcPr>
            <w:tcW w:w="1413" w:type="dxa"/>
          </w:tcPr>
          <w:p w:rsidR="000C78A4" w:rsidRPr="00BA67E4" w:rsidRDefault="00165032" w:rsidP="00BA67E4">
            <w:pPr>
              <w:rPr>
                <w:rFonts w:ascii="TH SarabunPSK" w:hAnsi="TH SarabunPSK" w:cs="TH SarabunPSK"/>
                <w:lang w:bidi="th-TH"/>
              </w:rPr>
            </w:pPr>
            <w:r w:rsidRPr="00BA67E4">
              <w:rPr>
                <w:rFonts w:ascii="TH SarabunPSK" w:hAnsi="TH SarabunPSK" w:cs="TH SarabunPSK" w:hint="cs"/>
                <w:cs/>
                <w:lang w:bidi="th-TH"/>
              </w:rPr>
              <w:t>สิทธิในการเก็บเกี่ยว หรือตัดไม้ในขอบเขต หรือพื้นที่ควบคุมตามกฎหมาย (</w:t>
            </w:r>
            <w:r w:rsidRPr="00BA67E4">
              <w:rPr>
                <w:rFonts w:ascii="TH SarabunPSK" w:hAnsi="TH SarabunPSK" w:cs="TH SarabunPSK"/>
              </w:rPr>
              <w:t>Rights to harvest timber within legally gazetted boundaries</w:t>
            </w:r>
            <w:r w:rsidRPr="00BA67E4">
              <w:rPr>
                <w:rFonts w:ascii="TH SarabunPSK" w:hAnsi="TH SarabunPSK" w:cs="TH SarabunPSK" w:hint="cs"/>
                <w:cs/>
                <w:lang w:bidi="th-TH"/>
              </w:rPr>
              <w:t>)</w:t>
            </w:r>
          </w:p>
        </w:tc>
        <w:tc>
          <w:tcPr>
            <w:tcW w:w="2551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  <w:lang w:val="en-US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  <w:cs/>
                <w:lang w:bidi="th-TH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410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642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  <w:cs/>
                <w:lang w:bidi="th-TH"/>
              </w:rPr>
            </w:pPr>
          </w:p>
        </w:tc>
      </w:tr>
      <w:tr w:rsidR="000C78A4" w:rsidRPr="00BA67E4" w:rsidTr="00506A90">
        <w:tc>
          <w:tcPr>
            <w:tcW w:w="1413" w:type="dxa"/>
          </w:tcPr>
          <w:p w:rsidR="000C78A4" w:rsidRPr="00BA67E4" w:rsidRDefault="00165032" w:rsidP="00BA67E4">
            <w:pPr>
              <w:rPr>
                <w:rFonts w:ascii="TH SarabunPSK" w:hAnsi="TH SarabunPSK" w:cs="TH SarabunPSK"/>
              </w:rPr>
            </w:pPr>
            <w:r w:rsidRPr="00BA67E4">
              <w:rPr>
                <w:rFonts w:ascii="TH SarabunPSK" w:hAnsi="TH SarabunPSK" w:cs="TH SarabunPSK" w:hint="cs"/>
                <w:cs/>
                <w:lang w:bidi="th-TH"/>
              </w:rPr>
              <w:t>การชำระเงินสำหรับสิทธิใ</w:t>
            </w:r>
            <w:r w:rsidRPr="00BA67E4"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>นการเก็บเกี่ยว หรือตัดไม้ และการค้าไม้ในส่วนที่เกี่ยวกับอากร หรือภาษีที่เกี่ยวข้องกับการเก็บเกี่ยว หรือตัดไม้</w:t>
            </w:r>
          </w:p>
        </w:tc>
        <w:tc>
          <w:tcPr>
            <w:tcW w:w="2551" w:type="dxa"/>
          </w:tcPr>
          <w:p w:rsidR="000C78A4" w:rsidRPr="00BA67E4" w:rsidRDefault="000C78A4" w:rsidP="00BA67E4">
            <w:pPr>
              <w:ind w:left="5"/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410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642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</w:tr>
      <w:tr w:rsidR="000C78A4" w:rsidRPr="00BA67E4" w:rsidTr="00506A90">
        <w:tc>
          <w:tcPr>
            <w:tcW w:w="1413" w:type="dxa"/>
          </w:tcPr>
          <w:p w:rsidR="00165032" w:rsidRPr="00BA67E4" w:rsidRDefault="00165032" w:rsidP="00BA67E4">
            <w:pPr>
              <w:ind w:left="5"/>
              <w:rPr>
                <w:rFonts w:ascii="TH SarabunPSK" w:hAnsi="TH SarabunPSK" w:cs="TH SarabunPSK"/>
              </w:rPr>
            </w:pPr>
            <w:r w:rsidRPr="00BA67E4"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 xml:space="preserve">การเก็บเกี่ยว หรือตัดไม้ โดยรวมถึงบทบัญญัติทางกฎหมายที่เกี่ยวกับป่าไม้และสิ่งแวดล้อม ครอบคลุมการบริหารจัดการป่าไม้ และการอนุรักษ์ความหลากหลายทางชีวภาพ ซึ่งมีส่วนเกี่ยวข้องโดยตรงกับการเก็บเกี่ยว </w:t>
            </w:r>
            <w:r w:rsidRPr="00BA67E4"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>หรือตัดไม้</w:t>
            </w:r>
          </w:p>
          <w:p w:rsidR="000C78A4" w:rsidRPr="00BA67E4" w:rsidRDefault="000C78A4" w:rsidP="00BA67E4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551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410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642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</w:tr>
      <w:tr w:rsidR="000C78A4" w:rsidRPr="00BA67E4" w:rsidTr="00506A90">
        <w:tc>
          <w:tcPr>
            <w:tcW w:w="1413" w:type="dxa"/>
          </w:tcPr>
          <w:p w:rsidR="000C78A4" w:rsidRPr="00BA67E4" w:rsidRDefault="00165032" w:rsidP="00BA67E4">
            <w:pPr>
              <w:ind w:left="5"/>
              <w:rPr>
                <w:rFonts w:ascii="TH SarabunPSK" w:hAnsi="TH SarabunPSK" w:cs="TH SarabunPSK"/>
                <w:lang w:bidi="th-TH"/>
              </w:rPr>
            </w:pPr>
            <w:r w:rsidRPr="00BA67E4">
              <w:rPr>
                <w:rFonts w:ascii="TH SarabunPSK" w:hAnsi="TH SarabunPSK" w:cs="TH SarabunPSK" w:hint="cs"/>
                <w:cs/>
                <w:lang w:bidi="th-TH"/>
              </w:rPr>
              <w:lastRenderedPageBreak/>
              <w:t>สิทธิทางกฎหมายของบุคคลฝ่ายที่สามในส่วนที่เกี่ยวกับการใช้ และการเช่าที่ซึ่งได้รับผลกระทบจากการเก็บเกี่ยว หรือตัดไม้</w:t>
            </w:r>
          </w:p>
        </w:tc>
        <w:tc>
          <w:tcPr>
            <w:tcW w:w="2551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410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642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</w:tr>
      <w:tr w:rsidR="000C78A4" w:rsidRPr="00BA67E4" w:rsidTr="00506A90">
        <w:tc>
          <w:tcPr>
            <w:tcW w:w="1413" w:type="dxa"/>
          </w:tcPr>
          <w:p w:rsidR="00165032" w:rsidRPr="00BA67E4" w:rsidRDefault="00165032" w:rsidP="00BA67E4">
            <w:pPr>
              <w:ind w:left="5"/>
              <w:rPr>
                <w:rFonts w:ascii="TH SarabunPSK" w:hAnsi="TH SarabunPSK" w:cs="TH SarabunPSK"/>
              </w:rPr>
            </w:pPr>
            <w:r w:rsidRPr="00BA67E4">
              <w:rPr>
                <w:rFonts w:ascii="TH SarabunPSK" w:hAnsi="TH SarabunPSK" w:cs="TH SarabunPSK" w:hint="cs"/>
                <w:cs/>
                <w:lang w:bidi="th-TH"/>
              </w:rPr>
              <w:t>การค้าและการศุลกากรในส่วนของป่าไม้</w:t>
            </w:r>
          </w:p>
          <w:p w:rsidR="000C78A4" w:rsidRPr="00BA67E4" w:rsidRDefault="000C78A4" w:rsidP="00BA67E4">
            <w:pPr>
              <w:rPr>
                <w:rFonts w:ascii="TH SarabunPSK" w:hAnsi="TH SarabunPSK" w:cs="TH SarabunPSK"/>
                <w:lang w:bidi="th-TH"/>
              </w:rPr>
            </w:pPr>
          </w:p>
        </w:tc>
        <w:tc>
          <w:tcPr>
            <w:tcW w:w="2551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410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  <w:cs/>
                <w:lang w:bidi="th-TH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  <w:tc>
          <w:tcPr>
            <w:tcW w:w="2642" w:type="dxa"/>
          </w:tcPr>
          <w:p w:rsidR="000C78A4" w:rsidRPr="00BA67E4" w:rsidRDefault="000C78A4" w:rsidP="00BA67E4">
            <w:pPr>
              <w:rPr>
                <w:rFonts w:ascii="TH SarabunPSK" w:hAnsi="TH SarabunPSK" w:cs="TH SarabunPSK"/>
              </w:rPr>
            </w:pPr>
          </w:p>
        </w:tc>
      </w:tr>
    </w:tbl>
    <w:p w:rsidR="00AB3BD7" w:rsidRPr="00BA67E4" w:rsidRDefault="00AB3BD7" w:rsidP="00BA67E4">
      <w:pPr>
        <w:pStyle w:val="Kopfzeile"/>
        <w:spacing w:after="120" w:line="271" w:lineRule="auto"/>
        <w:rPr>
          <w:rFonts w:ascii="TH SarabunPSK" w:eastAsia="PMingLiU" w:hAnsi="TH SarabunPSK" w:cs="TH SarabunPSK"/>
        </w:rPr>
      </w:pPr>
    </w:p>
    <w:sectPr w:rsidR="00AB3BD7" w:rsidRPr="00BA67E4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AA" w:rsidRDefault="00A848AA" w:rsidP="00375F55">
      <w:pPr>
        <w:spacing w:after="0" w:line="240" w:lineRule="auto"/>
      </w:pPr>
      <w:r>
        <w:separator/>
      </w:r>
    </w:p>
  </w:endnote>
  <w:endnote w:type="continuationSeparator" w:id="0">
    <w:p w:rsidR="00A848AA" w:rsidRDefault="00A848AA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AA" w:rsidRDefault="00A848AA" w:rsidP="00375F55">
      <w:pPr>
        <w:spacing w:after="0" w:line="240" w:lineRule="auto"/>
      </w:pPr>
      <w:r>
        <w:separator/>
      </w:r>
    </w:p>
  </w:footnote>
  <w:footnote w:type="continuationSeparator" w:id="0">
    <w:p w:rsidR="00A848AA" w:rsidRDefault="00A848AA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A67E4" w:rsidRDefault="00BA67E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A67E4" w:rsidRDefault="00BA67E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93FF0"/>
    <w:multiLevelType w:val="hybridMultilevel"/>
    <w:tmpl w:val="420C4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D610A"/>
    <w:multiLevelType w:val="hybridMultilevel"/>
    <w:tmpl w:val="FC0C0F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7917F9"/>
    <w:multiLevelType w:val="hybridMultilevel"/>
    <w:tmpl w:val="D73A70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8EA5139"/>
    <w:multiLevelType w:val="multilevel"/>
    <w:tmpl w:val="5D66814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737173EC"/>
    <w:multiLevelType w:val="hybridMultilevel"/>
    <w:tmpl w:val="D44608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C78A4"/>
    <w:rsid w:val="00133AE5"/>
    <w:rsid w:val="00165032"/>
    <w:rsid w:val="002A5DFA"/>
    <w:rsid w:val="002D4831"/>
    <w:rsid w:val="00352CAE"/>
    <w:rsid w:val="00375F55"/>
    <w:rsid w:val="00484E44"/>
    <w:rsid w:val="00496F75"/>
    <w:rsid w:val="004C17C2"/>
    <w:rsid w:val="005A1320"/>
    <w:rsid w:val="00620104"/>
    <w:rsid w:val="00650CF9"/>
    <w:rsid w:val="0071686E"/>
    <w:rsid w:val="007543A3"/>
    <w:rsid w:val="007B06FA"/>
    <w:rsid w:val="007D04CA"/>
    <w:rsid w:val="00856671"/>
    <w:rsid w:val="008D572F"/>
    <w:rsid w:val="008F65DC"/>
    <w:rsid w:val="009C00A3"/>
    <w:rsid w:val="00A10617"/>
    <w:rsid w:val="00A848AA"/>
    <w:rsid w:val="00AB3BD7"/>
    <w:rsid w:val="00AD18AE"/>
    <w:rsid w:val="00B55967"/>
    <w:rsid w:val="00BA67E4"/>
    <w:rsid w:val="00C00EC1"/>
    <w:rsid w:val="00C722AA"/>
    <w:rsid w:val="00DC5EFE"/>
    <w:rsid w:val="00E747E5"/>
    <w:rsid w:val="00F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2CAE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52CAE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2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510</Words>
  <Characters>3215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2015-03-10T03:55:00Z</dcterms:created>
  <dcterms:modified xsi:type="dcterms:W3CDTF">2015-03-10T03:55:00Z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